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700" w:leftChars="250" w:hanging="900" w:hangingChars="249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马鞍山市博望区人民检察院</w:t>
      </w:r>
      <w:r>
        <w:rPr>
          <w:rFonts w:ascii="宋体" w:hAnsi="宋体"/>
          <w:b/>
          <w:sz w:val="36"/>
          <w:szCs w:val="36"/>
        </w:rPr>
        <w:t>2019年</w:t>
      </w:r>
      <w:r>
        <w:rPr>
          <w:rFonts w:hint="eastAsia" w:ascii="宋体" w:hAnsi="宋体"/>
          <w:b/>
          <w:color w:val="auto"/>
          <w:sz w:val="36"/>
          <w:szCs w:val="36"/>
        </w:rPr>
        <w:t>度</w:t>
      </w:r>
      <w:r>
        <w:rPr>
          <w:rFonts w:hint="eastAsia" w:ascii="宋体" w:hAnsi="宋体"/>
          <w:b/>
          <w:sz w:val="36"/>
          <w:szCs w:val="36"/>
        </w:rPr>
        <w:t>一般公共预算财政</w:t>
      </w:r>
    </w:p>
    <w:p>
      <w:pPr>
        <w:ind w:left="1700" w:leftChars="250" w:hanging="900" w:hangingChars="249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拨款</w:t>
      </w:r>
      <w:r>
        <w:rPr>
          <w:rFonts w:ascii="宋体" w:hAnsi="宋体"/>
          <w:b/>
          <w:sz w:val="36"/>
          <w:szCs w:val="36"/>
        </w:rPr>
        <w:t>“三公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经费</w:t>
      </w:r>
      <w:r>
        <w:rPr>
          <w:rFonts w:hint="eastAsia" w:ascii="宋体" w:hAnsi="宋体"/>
          <w:b/>
          <w:sz w:val="36"/>
          <w:szCs w:val="36"/>
        </w:rPr>
        <w:t>支出决算情况说明</w:t>
      </w:r>
    </w:p>
    <w:p>
      <w:pPr>
        <w:jc w:val="center"/>
        <w:rPr>
          <w:rFonts w:hint="eastAsia" w:ascii="楷体_GB2312" w:eastAsia="楷体_GB231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sz w:val="6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一、2019年</w:t>
      </w:r>
      <w:r>
        <w:rPr>
          <w:rFonts w:hint="eastAsia" w:ascii="黑体" w:hAnsi="黑体" w:eastAsia="黑体"/>
          <w:color w:val="auto"/>
          <w:szCs w:val="32"/>
        </w:rPr>
        <w:t>度</w:t>
      </w:r>
      <w:r>
        <w:rPr>
          <w:rFonts w:hint="eastAsia" w:ascii="黑体" w:hAnsi="黑体" w:eastAsia="黑体"/>
          <w:szCs w:val="32"/>
        </w:rPr>
        <w:t>一般公共预算财政拨款“三公”经费支出决算表</w:t>
      </w:r>
    </w:p>
    <w:p>
      <w:pPr>
        <w:jc w:val="right"/>
        <w:rPr>
          <w:rFonts w:hint="eastAsia" w:ascii="黑体" w:hAnsi="黑体" w:eastAsia="黑体"/>
          <w:szCs w:val="32"/>
        </w:rPr>
      </w:pPr>
      <w:r>
        <w:rPr>
          <w:rFonts w:hint="eastAsia" w:ascii="仿宋_GB2312" w:hAnsi="仿宋_GB2312" w:cs="仿宋_GB2312"/>
          <w:szCs w:val="32"/>
        </w:rPr>
        <w:t>单位：万元</w:t>
      </w:r>
    </w:p>
    <w:tbl>
      <w:tblPr>
        <w:tblStyle w:val="4"/>
        <w:tblpPr w:leftFromText="180" w:rightFromText="180" w:vertAnchor="text" w:horzAnchor="margin" w:tblpY="45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2157"/>
        <w:gridCol w:w="2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 算 数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决 算 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22.6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仿宋_GB2312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17.4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因公出国（境）费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公务接待费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2.6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公务用车购置及运行费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其中：公务用车运行维护费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公务用车购置 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ind w:firstLine="640" w:firstLineChars="200"/>
        <w:rPr>
          <w:rFonts w:hint="eastAsia" w:ascii="黑体" w:hAnsi="黑体" w:eastAsia="黑体"/>
          <w:color w:val="FF0000"/>
          <w:szCs w:val="32"/>
        </w:rPr>
      </w:pPr>
      <w:r>
        <w:rPr>
          <w:rFonts w:hint="eastAsia" w:ascii="黑体" w:hAnsi="黑体" w:eastAsia="黑体"/>
          <w:szCs w:val="32"/>
        </w:rPr>
        <w:t xml:space="preserve">                                      </w:t>
      </w:r>
    </w:p>
    <w:p>
      <w:pPr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</w:t>
      </w:r>
      <w:r>
        <w:rPr>
          <w:rFonts w:ascii="黑体" w:hAnsi="黑体" w:eastAsia="黑体"/>
          <w:szCs w:val="32"/>
        </w:rPr>
        <w:t>、2019年</w:t>
      </w:r>
      <w:r>
        <w:rPr>
          <w:rFonts w:hint="eastAsia" w:ascii="黑体" w:hAnsi="黑体" w:eastAsia="黑体"/>
          <w:color w:val="auto"/>
          <w:szCs w:val="32"/>
        </w:rPr>
        <w:t>度</w:t>
      </w:r>
      <w:r>
        <w:rPr>
          <w:rFonts w:hint="eastAsia" w:ascii="黑体" w:hAnsi="黑体" w:eastAsia="黑体"/>
          <w:szCs w:val="32"/>
        </w:rPr>
        <w:t>一般公共预算财政拨款“三公”经费支出</w:t>
      </w:r>
      <w:r>
        <w:rPr>
          <w:rFonts w:ascii="黑体" w:hAnsi="黑体" w:eastAsia="黑体"/>
          <w:szCs w:val="32"/>
        </w:rPr>
        <w:t>情况说明</w:t>
      </w:r>
    </w:p>
    <w:p>
      <w:pPr>
        <w:ind w:firstLine="643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szCs w:val="32"/>
        </w:rPr>
        <w:t>（一）一般公共预算财政拨款“三公”经费支出决算总体情况说明。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  <w:lang w:eastAsia="zh-CN"/>
        </w:rPr>
        <w:t>马鞍山市博望区人民检察院</w:t>
      </w:r>
      <w:r>
        <w:rPr>
          <w:rFonts w:hint="eastAsia" w:ascii="仿宋_GB2312" w:hAnsi="仿宋"/>
          <w:szCs w:val="32"/>
        </w:rPr>
        <w:t>2019年度一般公共预算财政拨款“三公”经费支出预算为</w:t>
      </w:r>
      <w:r>
        <w:rPr>
          <w:rFonts w:hint="eastAsia" w:ascii="仿宋_GB2312" w:hAnsi="仿宋"/>
          <w:szCs w:val="32"/>
          <w:lang w:val="en-US" w:eastAsia="zh-CN"/>
        </w:rPr>
        <w:t>22.6</w:t>
      </w:r>
      <w:r>
        <w:rPr>
          <w:rFonts w:hint="eastAsia" w:ascii="仿宋_GB2312" w:hAnsi="仿宋"/>
          <w:szCs w:val="32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17.4</w:t>
      </w:r>
      <w:r>
        <w:rPr>
          <w:rFonts w:hint="eastAsia" w:ascii="仿宋_GB2312" w:hAnsi="仿宋"/>
          <w:szCs w:val="32"/>
        </w:rPr>
        <w:t>万元，完成预算的</w:t>
      </w:r>
      <w:r>
        <w:rPr>
          <w:rFonts w:hint="eastAsia" w:ascii="仿宋_GB2312" w:hAnsi="仿宋"/>
          <w:szCs w:val="32"/>
          <w:lang w:val="en-US" w:eastAsia="zh-CN"/>
        </w:rPr>
        <w:t>77</w:t>
      </w:r>
      <w:r>
        <w:rPr>
          <w:rFonts w:hint="eastAsia" w:ascii="仿宋_GB2312" w:hAnsi="仿宋"/>
          <w:szCs w:val="32"/>
        </w:rPr>
        <w:t>%，决算数小于预算数的主要原因是</w:t>
      </w:r>
      <w:r>
        <w:rPr>
          <w:rFonts w:hint="eastAsia" w:ascii="仿宋_GB2312" w:hAnsi="仿宋"/>
          <w:szCs w:val="32"/>
          <w:lang w:eastAsia="zh-CN"/>
        </w:rPr>
        <w:t>公务用车运行维护费用减少</w:t>
      </w:r>
      <w:r>
        <w:rPr>
          <w:rFonts w:hint="eastAsia" w:ascii="仿宋_GB2312" w:hAnsi="仿宋"/>
          <w:szCs w:val="32"/>
        </w:rPr>
        <w:t>。</w:t>
      </w:r>
    </w:p>
    <w:p>
      <w:pPr>
        <w:ind w:firstLine="643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bCs/>
          <w:szCs w:val="32"/>
        </w:rPr>
        <w:t>（二）</w:t>
      </w:r>
      <w:r>
        <w:rPr>
          <w:rFonts w:hint="eastAsia" w:ascii="仿宋_GB2312" w:hAnsi="仿宋"/>
          <w:b/>
          <w:szCs w:val="32"/>
        </w:rPr>
        <w:t>一般公共预算财政拨款“三公”经费支出决算具体情况说明。</w:t>
      </w:r>
    </w:p>
    <w:p>
      <w:pPr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  <w:lang w:eastAsia="zh-CN"/>
        </w:rPr>
        <w:t>马鞍山市博望区人民检察院</w:t>
      </w:r>
      <w:r>
        <w:rPr>
          <w:rFonts w:hint="eastAsia" w:ascii="仿宋_GB2312" w:hAnsi="仿宋"/>
          <w:szCs w:val="32"/>
        </w:rPr>
        <w:t>2019年度一般公共预算财政拨款“三公”经费支出决算中，因公出国（境）费支出决算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%;公务接待费支出决算</w:t>
      </w:r>
      <w:r>
        <w:rPr>
          <w:rFonts w:hint="eastAsia" w:ascii="仿宋_GB2312" w:hAnsi="仿宋"/>
          <w:szCs w:val="32"/>
          <w:lang w:val="en-US" w:eastAsia="zh-CN"/>
        </w:rPr>
        <w:t>2.6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15</w:t>
      </w:r>
      <w:r>
        <w:rPr>
          <w:rFonts w:hint="eastAsia" w:ascii="仿宋_GB2312" w:hAnsi="仿宋"/>
          <w:szCs w:val="32"/>
        </w:rPr>
        <w:t>%；公务用车购置及运行费支出决算</w:t>
      </w:r>
      <w:r>
        <w:rPr>
          <w:rFonts w:hint="eastAsia" w:ascii="仿宋_GB2312" w:hAnsi="仿宋"/>
          <w:szCs w:val="32"/>
          <w:lang w:val="en-US" w:eastAsia="zh-CN"/>
        </w:rPr>
        <w:t>14.8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85</w:t>
      </w:r>
      <w:r>
        <w:rPr>
          <w:rFonts w:hint="eastAsia" w:ascii="仿宋_GB2312" w:hAnsi="仿宋"/>
          <w:szCs w:val="32"/>
        </w:rPr>
        <w:t>%。具体情况如下：</w:t>
      </w:r>
    </w:p>
    <w:p>
      <w:pPr>
        <w:ind w:firstLine="628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1.因公出国（境）费支出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万元，与2019年度预算相比，</w:t>
      </w:r>
      <w:r>
        <w:rPr>
          <w:rFonts w:hint="eastAsia" w:ascii="仿宋_GB2312" w:hAnsi="仿宋"/>
          <w:szCs w:val="32"/>
          <w:lang w:eastAsia="zh-CN"/>
        </w:rPr>
        <w:t>无变化</w:t>
      </w:r>
      <w:r>
        <w:rPr>
          <w:rFonts w:hint="eastAsia" w:ascii="仿宋_GB2312" w:hAnsi="仿宋"/>
          <w:szCs w:val="32"/>
        </w:rPr>
        <w:t>。</w:t>
      </w:r>
    </w:p>
    <w:p>
      <w:pPr>
        <w:ind w:firstLine="640" w:firstLineChars="200"/>
        <w:rPr>
          <w:rFonts w:hAnsi="仿宋_GB2312"/>
          <w:szCs w:val="32"/>
        </w:rPr>
      </w:pPr>
      <w:r>
        <w:rPr>
          <w:rFonts w:hint="eastAsia" w:ascii="仿宋_GB2312" w:hAnsi="仿宋"/>
          <w:szCs w:val="32"/>
          <w:lang w:val="en-US" w:eastAsia="zh-CN"/>
        </w:rPr>
        <w:t>2.</w:t>
      </w:r>
      <w:r>
        <w:rPr>
          <w:rFonts w:hint="eastAsia" w:ascii="仿宋_GB2312" w:hAnsi="仿宋"/>
          <w:szCs w:val="32"/>
        </w:rPr>
        <w:t>公务接待费支出</w:t>
      </w:r>
      <w:r>
        <w:rPr>
          <w:rFonts w:hint="eastAsia" w:ascii="仿宋_GB2312" w:hAnsi="仿宋"/>
          <w:szCs w:val="32"/>
          <w:lang w:val="en-US" w:eastAsia="zh-CN"/>
        </w:rPr>
        <w:t>2.6</w:t>
      </w:r>
      <w:r>
        <w:rPr>
          <w:rFonts w:hint="eastAsia" w:ascii="仿宋_GB2312" w:hAnsi="仿宋"/>
          <w:szCs w:val="32"/>
        </w:rPr>
        <w:t>万元, 与2019年度预算相比，</w:t>
      </w:r>
      <w:r>
        <w:rPr>
          <w:rFonts w:hint="eastAsia" w:ascii="仿宋_GB2312" w:hAnsi="仿宋"/>
          <w:szCs w:val="32"/>
          <w:lang w:eastAsia="zh-CN"/>
        </w:rPr>
        <w:t>无变化</w:t>
      </w:r>
      <w:r>
        <w:rPr>
          <w:rFonts w:hint="eastAsia" w:ascii="仿宋_GB2312" w:hAnsi="仿宋"/>
          <w:szCs w:val="32"/>
        </w:rPr>
        <w:t>。2019年</w:t>
      </w:r>
      <w:r>
        <w:rPr>
          <w:rFonts w:hint="eastAsia" w:ascii="仿宋_GB2312" w:hAnsi="黑体" w:cs="华文中宋"/>
          <w:szCs w:val="32"/>
          <w:lang w:eastAsia="zh-CN"/>
        </w:rPr>
        <w:t>马鞍山市</w:t>
      </w:r>
      <w:r>
        <w:rPr>
          <w:rFonts w:hint="eastAsia" w:ascii="仿宋_GB2312" w:hAnsi="仿宋"/>
          <w:szCs w:val="32"/>
          <w:lang w:eastAsia="zh-CN"/>
        </w:rPr>
        <w:t>博望区人民检察院</w:t>
      </w:r>
      <w:bookmarkStart w:id="0" w:name="_GoBack"/>
      <w:bookmarkEnd w:id="0"/>
      <w:r>
        <w:rPr>
          <w:rFonts w:hint="eastAsia" w:ascii="仿宋_GB2312" w:hAnsi="仿宋"/>
          <w:szCs w:val="32"/>
        </w:rPr>
        <w:t>国内公务接待共</w:t>
      </w:r>
      <w:r>
        <w:rPr>
          <w:rFonts w:hint="eastAsia" w:ascii="仿宋_GB2312" w:hAnsi="仿宋"/>
          <w:szCs w:val="32"/>
          <w:lang w:val="en-US" w:eastAsia="zh-CN"/>
        </w:rPr>
        <w:t>34</w:t>
      </w:r>
      <w:r>
        <w:rPr>
          <w:rFonts w:hint="eastAsia" w:ascii="仿宋_GB2312" w:hAnsi="仿宋"/>
          <w:szCs w:val="32"/>
        </w:rPr>
        <w:t>批次（其中外事接待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批次），</w:t>
      </w:r>
      <w:r>
        <w:rPr>
          <w:rFonts w:hint="eastAsia" w:ascii="仿宋_GB2312" w:hAnsi="仿宋"/>
          <w:szCs w:val="32"/>
          <w:lang w:val="en-US" w:eastAsia="zh-CN"/>
        </w:rPr>
        <w:t>296</w:t>
      </w:r>
      <w:r>
        <w:rPr>
          <w:rFonts w:hint="eastAsia" w:ascii="仿宋_GB2312" w:hAnsi="仿宋"/>
          <w:szCs w:val="32"/>
        </w:rPr>
        <w:t>人次。</w:t>
      </w:r>
      <w:r>
        <w:rPr>
          <w:rFonts w:hint="eastAsia" w:ascii="仿宋_GB2312" w:hAnsi="仿宋"/>
          <w:color w:val="auto"/>
          <w:szCs w:val="32"/>
          <w:highlight w:val="none"/>
          <w:lang w:val="en-US" w:eastAsia="zh-CN"/>
        </w:rPr>
        <w:t>主要是用于检察业务检查、调研及案件协调。</w:t>
      </w:r>
      <w:r>
        <w:rPr>
          <w:szCs w:val="32"/>
        </w:rPr>
        <w:t>经费使用贯彻党中央“八项规定”和省委省政府30条要求，</w:t>
      </w:r>
      <w:r>
        <w:rPr>
          <w:rFonts w:hAnsi="仿宋_GB2312"/>
          <w:szCs w:val="32"/>
        </w:rPr>
        <w:t>严格执行《党政机关厉行节约反对浪费条例》、《马鞍山市市直机关外宾接待经费管理办法》（马财〔</w:t>
      </w:r>
      <w:r>
        <w:rPr>
          <w:szCs w:val="32"/>
        </w:rPr>
        <w:t>2014</w:t>
      </w:r>
      <w:r>
        <w:rPr>
          <w:rFonts w:hAnsi="仿宋_GB2312"/>
          <w:szCs w:val="32"/>
        </w:rPr>
        <w:t>〕</w:t>
      </w:r>
      <w:r>
        <w:rPr>
          <w:szCs w:val="32"/>
        </w:rPr>
        <w:t>100</w:t>
      </w:r>
      <w:r>
        <w:rPr>
          <w:rFonts w:hAnsi="仿宋_GB2312"/>
          <w:szCs w:val="32"/>
        </w:rPr>
        <w:t>号）、《马鞍山市市直机关国内公务接待费管理暂行办法》（马财〔</w:t>
      </w:r>
      <w:r>
        <w:rPr>
          <w:rFonts w:hint="eastAsia"/>
          <w:szCs w:val="32"/>
        </w:rPr>
        <w:t>2016</w:t>
      </w:r>
      <w:r>
        <w:rPr>
          <w:rFonts w:hAnsi="仿宋_GB2312"/>
          <w:szCs w:val="32"/>
        </w:rPr>
        <w:t>〕</w:t>
      </w:r>
      <w:r>
        <w:rPr>
          <w:szCs w:val="32"/>
        </w:rPr>
        <w:t>477</w:t>
      </w:r>
      <w:r>
        <w:rPr>
          <w:rFonts w:hAnsi="仿宋_GB2312"/>
          <w:szCs w:val="32"/>
        </w:rPr>
        <w:t>号）等相关规定。</w:t>
      </w:r>
    </w:p>
    <w:p>
      <w:pPr>
        <w:spacing w:line="520" w:lineRule="exact"/>
        <w:ind w:firstLine="640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</w:rPr>
        <w:t>（三）公务用车购置及运行费支出</w:t>
      </w:r>
      <w:r>
        <w:rPr>
          <w:rFonts w:hint="eastAsia" w:ascii="仿宋_GB2312" w:hAnsi="仿宋"/>
          <w:szCs w:val="32"/>
          <w:lang w:val="en-US" w:eastAsia="zh-CN"/>
        </w:rPr>
        <w:t>14.8</w:t>
      </w:r>
      <w:r>
        <w:rPr>
          <w:rFonts w:hint="eastAsia" w:ascii="仿宋_GB2312" w:hAnsi="仿宋"/>
          <w:szCs w:val="32"/>
        </w:rPr>
        <w:t>万元，与2019年度</w:t>
      </w:r>
      <w:r>
        <w:rPr>
          <w:rFonts w:hint="eastAsia" w:ascii="仿宋_GB2312" w:hAnsi="仿宋"/>
          <w:color w:val="auto"/>
          <w:szCs w:val="32"/>
        </w:rPr>
        <w:t>预</w:t>
      </w:r>
      <w:r>
        <w:rPr>
          <w:rFonts w:hint="eastAsia" w:ascii="仿宋_GB2312" w:hAnsi="仿宋"/>
          <w:szCs w:val="32"/>
        </w:rPr>
        <w:t>算相比，减少</w:t>
      </w:r>
      <w:r>
        <w:rPr>
          <w:rFonts w:hint="eastAsia" w:ascii="仿宋_GB2312" w:hAnsi="仿宋"/>
          <w:szCs w:val="32"/>
          <w:lang w:val="en-US" w:eastAsia="zh-CN"/>
        </w:rPr>
        <w:t>5.2</w:t>
      </w:r>
      <w:r>
        <w:rPr>
          <w:rFonts w:hint="eastAsia" w:ascii="仿宋_GB2312" w:hAnsi="仿宋"/>
          <w:szCs w:val="32"/>
        </w:rPr>
        <w:t>万元，下降</w:t>
      </w:r>
      <w:r>
        <w:rPr>
          <w:rFonts w:hint="eastAsia" w:ascii="仿宋_GB2312" w:hAnsi="仿宋"/>
          <w:szCs w:val="32"/>
          <w:lang w:val="en-US" w:eastAsia="zh-CN"/>
        </w:rPr>
        <w:t>26</w:t>
      </w:r>
      <w:r>
        <w:rPr>
          <w:rFonts w:hint="eastAsia" w:ascii="仿宋_GB2312" w:hAnsi="仿宋"/>
          <w:szCs w:val="32"/>
        </w:rPr>
        <w:t>%，下降的原因是</w:t>
      </w:r>
      <w:r>
        <w:rPr>
          <w:rFonts w:hint="eastAsia" w:ascii="仿宋_GB2312" w:hAnsi="仿宋"/>
          <w:color w:val="auto"/>
          <w:szCs w:val="32"/>
          <w:highlight w:val="none"/>
          <w:lang w:eastAsia="zh-CN"/>
        </w:rPr>
        <w:t>车辆的减少以及费用归集更加规范</w:t>
      </w:r>
      <w:r>
        <w:rPr>
          <w:rFonts w:hint="eastAsia" w:ascii="仿宋_GB2312" w:hAnsi="仿宋"/>
          <w:color w:val="auto"/>
          <w:szCs w:val="32"/>
          <w:highlight w:val="none"/>
        </w:rPr>
        <w:t>。</w:t>
      </w:r>
      <w:r>
        <w:rPr>
          <w:rFonts w:hint="eastAsia" w:ascii="仿宋_GB2312" w:hAnsi="仿宋"/>
          <w:szCs w:val="32"/>
        </w:rPr>
        <w:t>2019年没有安排公务用车购置费</w:t>
      </w:r>
      <w:r>
        <w:rPr>
          <w:rFonts w:hint="eastAsia" w:ascii="楷体_GB2312" w:hAnsi="仿宋" w:eastAsia="楷体_GB2312"/>
          <w:szCs w:val="32"/>
        </w:rPr>
        <w:t>，</w:t>
      </w:r>
      <w:r>
        <w:rPr>
          <w:rFonts w:hint="eastAsia" w:ascii="仿宋_GB2312" w:hAnsi="仿宋"/>
          <w:szCs w:val="32"/>
        </w:rPr>
        <w:t>全部为公务用车运行维护费，包括车辆燃料费、维修费、过路过桥费、保险费等支出，主要用于</w:t>
      </w:r>
      <w:r>
        <w:rPr>
          <w:rFonts w:hint="eastAsia" w:ascii="仿宋_GB2312" w:hAnsi="仿宋"/>
          <w:color w:val="auto"/>
          <w:szCs w:val="32"/>
          <w:highlight w:val="none"/>
        </w:rPr>
        <w:t>主要用于</w:t>
      </w:r>
      <w:r>
        <w:rPr>
          <w:rFonts w:hint="eastAsia" w:ascii="仿宋_GB2312" w:hAnsi="仿宋"/>
          <w:color w:val="auto"/>
          <w:szCs w:val="32"/>
          <w:highlight w:val="none"/>
          <w:lang w:eastAsia="zh-CN"/>
        </w:rPr>
        <w:t>案件办理等检察业务</w:t>
      </w:r>
      <w:r>
        <w:rPr>
          <w:rFonts w:hint="eastAsia" w:ascii="仿宋_GB2312" w:hAnsi="仿宋"/>
          <w:color w:val="auto"/>
          <w:szCs w:val="32"/>
          <w:highlight w:val="none"/>
        </w:rPr>
        <w:t>。</w:t>
      </w:r>
      <w:r>
        <w:rPr>
          <w:rFonts w:hint="eastAsia" w:ascii="仿宋_GB2312" w:hAnsi="仿宋"/>
          <w:color w:val="auto"/>
          <w:szCs w:val="32"/>
        </w:rPr>
        <w:t>截至2019年12月31日，</w:t>
      </w:r>
      <w:r>
        <w:rPr>
          <w:rFonts w:hint="eastAsia" w:ascii="仿宋_GB2312" w:hAnsi="仿宋"/>
          <w:color w:val="auto"/>
          <w:szCs w:val="32"/>
          <w:highlight w:val="none"/>
          <w:lang w:eastAsia="zh-CN"/>
        </w:rPr>
        <w:t>马鞍山市博望区人民检察院</w:t>
      </w:r>
      <w:r>
        <w:rPr>
          <w:rFonts w:hint="eastAsia" w:ascii="仿宋_GB2312" w:hAnsi="仿宋"/>
          <w:color w:val="auto"/>
          <w:szCs w:val="32"/>
          <w:highlight w:val="none"/>
        </w:rPr>
        <w:t>机关及所属单位开支财政拨款的公务用车保有量为</w:t>
      </w:r>
      <w:r>
        <w:rPr>
          <w:rFonts w:hint="eastAsia" w:ascii="仿宋_GB2312" w:hAnsi="仿宋"/>
          <w:color w:val="auto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/>
          <w:color w:val="auto"/>
          <w:szCs w:val="32"/>
          <w:highlight w:val="none"/>
        </w:rPr>
        <w:t>辆。</w:t>
      </w:r>
    </w:p>
    <w:p>
      <w:pPr>
        <w:tabs>
          <w:tab w:val="left" w:pos="2198"/>
        </w:tabs>
        <w:rPr>
          <w:rFonts w:hint="eastAsia"/>
        </w:rPr>
      </w:pPr>
      <w: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269"/>
    <w:rsid w:val="0026037A"/>
    <w:rsid w:val="00862269"/>
    <w:rsid w:val="19875ED1"/>
    <w:rsid w:val="37415143"/>
    <w:rsid w:val="4A402612"/>
    <w:rsid w:val="6A1F7E93"/>
    <w:rsid w:val="785C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194</Words>
  <Characters>1106</Characters>
  <Lines>9</Lines>
  <Paragraphs>2</Paragraphs>
  <TotalTime>0</TotalTime>
  <ScaleCrop>false</ScaleCrop>
  <LinksUpToDate>false</LinksUpToDate>
  <CharactersWithSpaces>1298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2020-08-13T01:23:00Z</dcterms:created>
  <dc:creator>微软用户</dc:creator>
  <cp:lastModifiedBy>周扬</cp:lastModifiedBy>
  <dcterms:modified xsi:type="dcterms:W3CDTF">2020-08-19T07:59:51Z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